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F834C" w14:textId="735CD508" w:rsidR="000C713A" w:rsidRPr="003544EA" w:rsidRDefault="00A64BE6" w:rsidP="00EB4DFF">
      <w:pPr>
        <w:pStyle w:val="Heading1"/>
      </w:pPr>
      <w:r w:rsidRPr="003544EA">
        <w:t>Guidance on Forestry Activities near Public Water Sources and Scottish Water Assets</w:t>
      </w:r>
    </w:p>
    <w:p w14:paraId="22EB8113" w14:textId="77777777" w:rsidR="00A64BE6" w:rsidRPr="003544EA" w:rsidRDefault="00A64BE6">
      <w:pPr>
        <w:rPr>
          <w:rFonts w:ascii="Arial" w:hAnsi="Arial" w:cs="Arial"/>
        </w:rPr>
      </w:pPr>
    </w:p>
    <w:p w14:paraId="23706333" w14:textId="7B847F32" w:rsidR="00A64BE6" w:rsidRPr="003544EA" w:rsidRDefault="00A64BE6">
      <w:pPr>
        <w:rPr>
          <w:rFonts w:ascii="Arial" w:hAnsi="Arial" w:cs="Arial"/>
          <w:b/>
          <w:bCs/>
        </w:rPr>
      </w:pPr>
      <w:r w:rsidRPr="003544EA">
        <w:rPr>
          <w:rFonts w:ascii="Arial" w:hAnsi="Arial" w:cs="Arial"/>
          <w:b/>
          <w:bCs/>
        </w:rPr>
        <w:t xml:space="preserve">Protecting Scottish Water sources and </w:t>
      </w:r>
      <w:r w:rsidR="00FF51BD" w:rsidRPr="003544EA">
        <w:rPr>
          <w:rFonts w:ascii="Arial" w:hAnsi="Arial" w:cs="Arial"/>
          <w:b/>
          <w:bCs/>
        </w:rPr>
        <w:t>assets</w:t>
      </w:r>
      <w:r w:rsidRPr="003544EA">
        <w:rPr>
          <w:rFonts w:ascii="Arial" w:hAnsi="Arial" w:cs="Arial"/>
          <w:b/>
          <w:bCs/>
        </w:rPr>
        <w:t xml:space="preserve"> during forestry activities </w:t>
      </w:r>
    </w:p>
    <w:p w14:paraId="141813F1" w14:textId="319B2FD5" w:rsidR="00A64BE6" w:rsidRPr="003544EA" w:rsidRDefault="00A64BE6">
      <w:pPr>
        <w:rPr>
          <w:rFonts w:ascii="Arial" w:hAnsi="Arial" w:cs="Arial"/>
          <w:sz w:val="20"/>
          <w:szCs w:val="20"/>
        </w:rPr>
      </w:pPr>
      <w:r w:rsidRPr="003544EA">
        <w:rPr>
          <w:rFonts w:ascii="Arial" w:hAnsi="Arial" w:cs="Arial"/>
          <w:sz w:val="20"/>
          <w:szCs w:val="20"/>
        </w:rPr>
        <w:t xml:space="preserve">This guidance outlines precautions that Scottish Water would like to see when forestry activities are undertaken in source water catchments and areas that contain our assets. Source water catchments are defined as areas that generate public drinking water supplies, including land draining to reservoirs, lochs, rivers, springs and boreholes. Scottish Water sources provide drinking water for 97% of the Scottish public, so it is vital that forestry activities do not reduce water availability, deteriorate raw water quality, or cause damage to the water supply and </w:t>
      </w:r>
      <w:r w:rsidR="004853D0" w:rsidRPr="003544EA">
        <w:rPr>
          <w:rFonts w:ascii="Arial" w:hAnsi="Arial" w:cs="Arial"/>
          <w:sz w:val="20"/>
          <w:szCs w:val="20"/>
        </w:rPr>
        <w:t>wastewater</w:t>
      </w:r>
      <w:r w:rsidRPr="003544EA">
        <w:rPr>
          <w:rFonts w:ascii="Arial" w:hAnsi="Arial" w:cs="Arial"/>
          <w:sz w:val="20"/>
          <w:szCs w:val="20"/>
        </w:rPr>
        <w:t xml:space="preserve"> assets. </w:t>
      </w:r>
    </w:p>
    <w:p w14:paraId="50064286" w14:textId="2923DDC6" w:rsidR="00A64BE6" w:rsidRPr="003544EA" w:rsidRDefault="00A64BE6">
      <w:pPr>
        <w:rPr>
          <w:rFonts w:ascii="Arial" w:hAnsi="Arial" w:cs="Arial"/>
          <w:sz w:val="20"/>
          <w:szCs w:val="20"/>
        </w:rPr>
      </w:pPr>
      <w:r w:rsidRPr="003544EA">
        <w:rPr>
          <w:rFonts w:ascii="Arial" w:hAnsi="Arial" w:cs="Arial"/>
          <w:sz w:val="20"/>
          <w:szCs w:val="20"/>
        </w:rPr>
        <w:t>Abstractions are designated as Drinking Water Protected Areas under Article 7 of the Water Framework Directive, therefore protection is required to avoid deterioration. Each water treatment works is designed according to the quality of raw water that supplies it, so any deterioration in raw water quality can affect its ability to treat water to meet drinking water quality standards and regulatory requirements.</w:t>
      </w:r>
    </w:p>
    <w:p w14:paraId="70E32807" w14:textId="77777777" w:rsidR="004853D0" w:rsidRPr="003544EA" w:rsidRDefault="004853D0">
      <w:pPr>
        <w:rPr>
          <w:rFonts w:ascii="Arial" w:hAnsi="Arial" w:cs="Arial"/>
          <w:b/>
          <w:bCs/>
        </w:rPr>
      </w:pPr>
      <w:r w:rsidRPr="003544EA">
        <w:rPr>
          <w:rFonts w:ascii="Arial" w:hAnsi="Arial" w:cs="Arial"/>
          <w:b/>
          <w:bCs/>
        </w:rPr>
        <w:t xml:space="preserve">Extra precautions around public drinking water sources </w:t>
      </w:r>
    </w:p>
    <w:p w14:paraId="0BE0DE8D" w14:textId="222E349E" w:rsidR="00A64BE6" w:rsidRPr="003544EA" w:rsidRDefault="004853D0">
      <w:pPr>
        <w:rPr>
          <w:rFonts w:ascii="Arial" w:hAnsi="Arial" w:cs="Arial"/>
          <w:sz w:val="20"/>
          <w:szCs w:val="20"/>
        </w:rPr>
      </w:pPr>
      <w:r w:rsidRPr="003544EA">
        <w:rPr>
          <w:rFonts w:ascii="Arial" w:hAnsi="Arial" w:cs="Arial"/>
          <w:sz w:val="20"/>
          <w:szCs w:val="20"/>
        </w:rPr>
        <w:t xml:space="preserve">This guidance helps forest managers and practitioners understand what extra precautions should be taken in </w:t>
      </w:r>
      <w:r w:rsidR="006F0BD6" w:rsidRPr="003544EA">
        <w:rPr>
          <w:rFonts w:ascii="Arial" w:hAnsi="Arial" w:cs="Arial"/>
          <w:sz w:val="20"/>
          <w:szCs w:val="20"/>
        </w:rPr>
        <w:t xml:space="preserve">our </w:t>
      </w:r>
      <w:r w:rsidRPr="003544EA">
        <w:rPr>
          <w:rFonts w:ascii="Arial" w:hAnsi="Arial" w:cs="Arial"/>
          <w:sz w:val="20"/>
          <w:szCs w:val="20"/>
        </w:rPr>
        <w:t xml:space="preserve">source water catchments, and near assets, to demonstrate compliance with relevant legislation; in particular the legal requirement that forestry operations must not lead to harmful or polluting substances contaminating drinking water supplies. We can also provide additional advice to help you determine site sensitivity and inform forest </w:t>
      </w:r>
      <w:r w:rsidR="00174476" w:rsidRPr="003544EA">
        <w:rPr>
          <w:rFonts w:ascii="Arial" w:hAnsi="Arial" w:cs="Arial"/>
          <w:sz w:val="20"/>
          <w:szCs w:val="20"/>
        </w:rPr>
        <w:t>proposals</w:t>
      </w:r>
      <w:r w:rsidRPr="003544EA">
        <w:rPr>
          <w:rFonts w:ascii="Arial" w:hAnsi="Arial" w:cs="Arial"/>
          <w:sz w:val="20"/>
          <w:szCs w:val="20"/>
        </w:rPr>
        <w:t xml:space="preserve"> and operations.</w:t>
      </w:r>
    </w:p>
    <w:p w14:paraId="2D276512" w14:textId="523227F0" w:rsidR="00AC4148" w:rsidRPr="003544EA" w:rsidRDefault="00061F0D">
      <w:pPr>
        <w:rPr>
          <w:rFonts w:ascii="Arial" w:hAnsi="Arial" w:cs="Arial"/>
          <w:sz w:val="20"/>
          <w:szCs w:val="20"/>
        </w:rPr>
      </w:pPr>
      <w:r w:rsidRPr="003544EA">
        <w:rPr>
          <w:rFonts w:ascii="Arial" w:hAnsi="Arial" w:cs="Arial"/>
          <w:sz w:val="20"/>
          <w:szCs w:val="20"/>
        </w:rPr>
        <w:t xml:space="preserve">There are separate </w:t>
      </w:r>
      <w:r w:rsidR="00546005" w:rsidRPr="003544EA">
        <w:rPr>
          <w:rFonts w:ascii="Arial" w:hAnsi="Arial" w:cs="Arial"/>
          <w:sz w:val="20"/>
          <w:szCs w:val="20"/>
        </w:rPr>
        <w:t xml:space="preserve">requirements for Private Water Supplies as these fall to the </w:t>
      </w:r>
      <w:r w:rsidR="00C17858" w:rsidRPr="003544EA">
        <w:rPr>
          <w:rFonts w:ascii="Arial" w:hAnsi="Arial" w:cs="Arial"/>
          <w:sz w:val="20"/>
          <w:szCs w:val="20"/>
        </w:rPr>
        <w:t xml:space="preserve">relevant </w:t>
      </w:r>
      <w:r w:rsidR="00546005" w:rsidRPr="003544EA">
        <w:rPr>
          <w:rFonts w:ascii="Arial" w:hAnsi="Arial" w:cs="Arial"/>
          <w:sz w:val="20"/>
          <w:szCs w:val="20"/>
        </w:rPr>
        <w:t>Local Authority</w:t>
      </w:r>
      <w:r w:rsidR="00EE2C70" w:rsidRPr="003544EA">
        <w:rPr>
          <w:rFonts w:ascii="Arial" w:hAnsi="Arial" w:cs="Arial"/>
          <w:sz w:val="20"/>
          <w:szCs w:val="20"/>
        </w:rPr>
        <w:t>.  Ground truthing may be required to identify private supplies as they are not always recorded.</w:t>
      </w:r>
    </w:p>
    <w:p w14:paraId="14BB0353" w14:textId="73E93CBC" w:rsidR="007663D8" w:rsidRPr="003544EA" w:rsidRDefault="007663D8">
      <w:pPr>
        <w:rPr>
          <w:rFonts w:ascii="Arial" w:hAnsi="Arial" w:cs="Arial"/>
          <w:b/>
          <w:bCs/>
        </w:rPr>
      </w:pPr>
      <w:r w:rsidRPr="003544EA">
        <w:rPr>
          <w:rFonts w:ascii="Arial" w:hAnsi="Arial" w:cs="Arial"/>
          <w:b/>
          <w:bCs/>
        </w:rPr>
        <w:t xml:space="preserve">Guidance for </w:t>
      </w:r>
      <w:r w:rsidR="00AB6112" w:rsidRPr="003544EA">
        <w:rPr>
          <w:rFonts w:ascii="Arial" w:hAnsi="Arial" w:cs="Arial"/>
          <w:b/>
          <w:bCs/>
          <w:u w:val="single"/>
        </w:rPr>
        <w:t>ALL</w:t>
      </w:r>
      <w:r w:rsidR="00AB6112" w:rsidRPr="003544EA">
        <w:rPr>
          <w:rFonts w:ascii="Arial" w:hAnsi="Arial" w:cs="Arial"/>
          <w:b/>
          <w:bCs/>
        </w:rPr>
        <w:t xml:space="preserve"> Forestry Activities</w:t>
      </w:r>
    </w:p>
    <w:p w14:paraId="79008052" w14:textId="2455D58D" w:rsidR="00B47A0C" w:rsidRPr="003544EA" w:rsidRDefault="00B47A0C">
      <w:pPr>
        <w:rPr>
          <w:rFonts w:ascii="Arial" w:hAnsi="Arial" w:cs="Arial"/>
          <w:sz w:val="20"/>
          <w:szCs w:val="20"/>
        </w:rPr>
      </w:pPr>
      <w:r w:rsidRPr="003544EA">
        <w:rPr>
          <w:rFonts w:ascii="Arial" w:hAnsi="Arial" w:cs="Arial"/>
          <w:b/>
          <w:bCs/>
          <w:sz w:val="20"/>
          <w:szCs w:val="20"/>
        </w:rPr>
        <w:t xml:space="preserve">Step 1: </w:t>
      </w:r>
      <w:r w:rsidRPr="003544EA">
        <w:rPr>
          <w:rFonts w:ascii="Arial" w:hAnsi="Arial" w:cs="Arial"/>
          <w:sz w:val="20"/>
          <w:szCs w:val="20"/>
        </w:rPr>
        <w:t xml:space="preserve">For all forestry </w:t>
      </w:r>
      <w:r w:rsidR="0057558B" w:rsidRPr="003544EA">
        <w:rPr>
          <w:rFonts w:ascii="Arial" w:hAnsi="Arial" w:cs="Arial"/>
          <w:sz w:val="20"/>
          <w:szCs w:val="20"/>
        </w:rPr>
        <w:t xml:space="preserve">proposals and </w:t>
      </w:r>
      <w:r w:rsidRPr="003544EA">
        <w:rPr>
          <w:rFonts w:ascii="Arial" w:hAnsi="Arial" w:cs="Arial"/>
          <w:sz w:val="20"/>
          <w:szCs w:val="20"/>
        </w:rPr>
        <w:t xml:space="preserve">activities please contact us at </w:t>
      </w:r>
      <w:hyperlink r:id="rId8" w:history="1">
        <w:r w:rsidR="00F115B9" w:rsidRPr="003544EA">
          <w:rPr>
            <w:rStyle w:val="Hyperlink"/>
            <w:rFonts w:ascii="Arial" w:hAnsi="Arial" w:cs="Arial"/>
            <w:sz w:val="20"/>
            <w:szCs w:val="20"/>
          </w:rPr>
          <w:t>protectdwsources@scottishwater.co.uk</w:t>
        </w:r>
      </w:hyperlink>
      <w:r w:rsidR="00F115B9" w:rsidRPr="003544EA">
        <w:rPr>
          <w:rFonts w:ascii="Arial" w:hAnsi="Arial" w:cs="Arial"/>
          <w:sz w:val="20"/>
          <w:szCs w:val="20"/>
        </w:rPr>
        <w:t xml:space="preserve"> </w:t>
      </w:r>
      <w:r w:rsidRPr="003544EA">
        <w:rPr>
          <w:rFonts w:ascii="Arial" w:hAnsi="Arial" w:cs="Arial"/>
          <w:sz w:val="20"/>
          <w:szCs w:val="20"/>
        </w:rPr>
        <w:t xml:space="preserve">and provide the </w:t>
      </w:r>
      <w:r w:rsidR="00F115B9" w:rsidRPr="003544EA">
        <w:rPr>
          <w:rFonts w:ascii="Arial" w:hAnsi="Arial" w:cs="Arial"/>
          <w:sz w:val="20"/>
          <w:szCs w:val="20"/>
        </w:rPr>
        <w:t xml:space="preserve">central </w:t>
      </w:r>
      <w:r w:rsidRPr="003544EA">
        <w:rPr>
          <w:rFonts w:ascii="Arial" w:hAnsi="Arial" w:cs="Arial"/>
          <w:sz w:val="20"/>
          <w:szCs w:val="20"/>
        </w:rPr>
        <w:t xml:space="preserve">NGR and map of proposed </w:t>
      </w:r>
      <w:r w:rsidR="00F115B9" w:rsidRPr="003544EA">
        <w:rPr>
          <w:rFonts w:ascii="Arial" w:hAnsi="Arial" w:cs="Arial"/>
          <w:sz w:val="20"/>
          <w:szCs w:val="20"/>
        </w:rPr>
        <w:t>activity</w:t>
      </w:r>
      <w:r w:rsidRPr="003544EA">
        <w:rPr>
          <w:rFonts w:ascii="Arial" w:hAnsi="Arial" w:cs="Arial"/>
          <w:sz w:val="20"/>
          <w:szCs w:val="20"/>
        </w:rPr>
        <w:t>, to determine if it lies in a source water catchment or near our assets.</w:t>
      </w:r>
    </w:p>
    <w:p w14:paraId="1E42184F" w14:textId="10EDCCBF" w:rsidR="008B6C34" w:rsidRPr="003544EA" w:rsidRDefault="008B6C34">
      <w:pPr>
        <w:rPr>
          <w:rFonts w:ascii="Arial" w:hAnsi="Arial" w:cs="Arial"/>
          <w:sz w:val="20"/>
          <w:szCs w:val="20"/>
        </w:rPr>
      </w:pPr>
      <w:r w:rsidRPr="003544EA">
        <w:rPr>
          <w:rFonts w:ascii="Arial" w:hAnsi="Arial" w:cs="Arial"/>
          <w:b/>
          <w:bCs/>
          <w:sz w:val="20"/>
          <w:szCs w:val="20"/>
        </w:rPr>
        <w:t xml:space="preserve">Step 2: </w:t>
      </w:r>
      <w:r w:rsidRPr="003544EA">
        <w:rPr>
          <w:rFonts w:ascii="Arial" w:hAnsi="Arial" w:cs="Arial"/>
          <w:sz w:val="20"/>
          <w:szCs w:val="20"/>
        </w:rPr>
        <w:t>If it does, we</w:t>
      </w:r>
      <w:r w:rsidR="00AF360E" w:rsidRPr="003544EA">
        <w:rPr>
          <w:rFonts w:ascii="Arial" w:hAnsi="Arial" w:cs="Arial"/>
          <w:sz w:val="20"/>
          <w:szCs w:val="20"/>
        </w:rPr>
        <w:t xml:space="preserve"> will</w:t>
      </w:r>
      <w:r w:rsidRPr="003544EA">
        <w:rPr>
          <w:rFonts w:ascii="Arial" w:hAnsi="Arial" w:cs="Arial"/>
          <w:sz w:val="20"/>
          <w:szCs w:val="20"/>
        </w:rPr>
        <w:t xml:space="preserve"> confirm </w:t>
      </w:r>
      <w:r w:rsidR="00AF360E" w:rsidRPr="003544EA">
        <w:rPr>
          <w:rFonts w:ascii="Arial" w:hAnsi="Arial" w:cs="Arial"/>
          <w:sz w:val="20"/>
          <w:szCs w:val="20"/>
        </w:rPr>
        <w:t xml:space="preserve">the risk the activity poses if any and if </w:t>
      </w:r>
      <w:r w:rsidRPr="003544EA">
        <w:rPr>
          <w:rFonts w:ascii="Arial" w:hAnsi="Arial" w:cs="Arial"/>
          <w:sz w:val="20"/>
          <w:szCs w:val="20"/>
        </w:rPr>
        <w:t xml:space="preserve">extra precautions </w:t>
      </w:r>
      <w:r w:rsidR="002E4CD9" w:rsidRPr="003544EA">
        <w:rPr>
          <w:rFonts w:ascii="Arial" w:hAnsi="Arial" w:cs="Arial"/>
          <w:sz w:val="20"/>
          <w:szCs w:val="20"/>
        </w:rPr>
        <w:t>are required at</w:t>
      </w:r>
      <w:r w:rsidRPr="003544EA">
        <w:rPr>
          <w:rFonts w:ascii="Arial" w:hAnsi="Arial" w:cs="Arial"/>
          <w:sz w:val="20"/>
          <w:szCs w:val="20"/>
        </w:rPr>
        <w:t xml:space="preserve"> that </w:t>
      </w:r>
      <w:r w:rsidR="001B1F49" w:rsidRPr="003544EA">
        <w:rPr>
          <w:rFonts w:ascii="Arial" w:hAnsi="Arial" w:cs="Arial"/>
          <w:sz w:val="20"/>
          <w:szCs w:val="20"/>
        </w:rPr>
        <w:t>site</w:t>
      </w:r>
      <w:r w:rsidRPr="003544EA">
        <w:rPr>
          <w:rFonts w:ascii="Arial" w:hAnsi="Arial" w:cs="Arial"/>
          <w:sz w:val="20"/>
          <w:szCs w:val="20"/>
        </w:rPr>
        <w:t xml:space="preserve">. Forest managers can discuss with us the appropriate </w:t>
      </w:r>
      <w:r w:rsidR="00FD3EC3" w:rsidRPr="003544EA">
        <w:rPr>
          <w:rFonts w:ascii="Arial" w:hAnsi="Arial" w:cs="Arial"/>
          <w:sz w:val="20"/>
          <w:szCs w:val="20"/>
        </w:rPr>
        <w:t>risk-based</w:t>
      </w:r>
      <w:r w:rsidRPr="003544EA">
        <w:rPr>
          <w:rFonts w:ascii="Arial" w:hAnsi="Arial" w:cs="Arial"/>
          <w:sz w:val="20"/>
          <w:szCs w:val="20"/>
        </w:rPr>
        <w:t xml:space="preserve"> measures for th</w:t>
      </w:r>
      <w:r w:rsidR="001B1F49" w:rsidRPr="003544EA">
        <w:rPr>
          <w:rFonts w:ascii="Arial" w:hAnsi="Arial" w:cs="Arial"/>
          <w:sz w:val="20"/>
          <w:szCs w:val="20"/>
        </w:rPr>
        <w:t>e</w:t>
      </w:r>
      <w:r w:rsidRPr="003544EA">
        <w:rPr>
          <w:rFonts w:ascii="Arial" w:hAnsi="Arial" w:cs="Arial"/>
          <w:sz w:val="20"/>
          <w:szCs w:val="20"/>
        </w:rPr>
        <w:t xml:space="preserve"> site, which in turn will inform their forest </w:t>
      </w:r>
      <w:r w:rsidR="00F46D89" w:rsidRPr="003544EA">
        <w:rPr>
          <w:rFonts w:ascii="Arial" w:hAnsi="Arial" w:cs="Arial"/>
          <w:sz w:val="20"/>
          <w:szCs w:val="20"/>
        </w:rPr>
        <w:t xml:space="preserve">proposal </w:t>
      </w:r>
      <w:r w:rsidRPr="003544EA">
        <w:rPr>
          <w:rFonts w:ascii="Arial" w:hAnsi="Arial" w:cs="Arial"/>
          <w:sz w:val="20"/>
          <w:szCs w:val="20"/>
        </w:rPr>
        <w:t>plans and operations. This discussion might consider natural and artificial drainage patterns, proposed infrastructure and protection, potential changes to water availability, and pollution mitigation measures.</w:t>
      </w:r>
      <w:r w:rsidR="002E4CD9" w:rsidRPr="003544EA">
        <w:rPr>
          <w:rFonts w:ascii="Arial" w:hAnsi="Arial" w:cs="Arial"/>
          <w:sz w:val="20"/>
          <w:szCs w:val="20"/>
        </w:rPr>
        <w:t xml:space="preserve">  In the event the activity is deemed high risk a site visit by one of our Catchment Liaison Officers will be arranged.</w:t>
      </w:r>
    </w:p>
    <w:p w14:paraId="2991F65B" w14:textId="444ADBA0" w:rsidR="004604EC" w:rsidRPr="003544EA" w:rsidRDefault="004604EC">
      <w:pPr>
        <w:rPr>
          <w:rFonts w:ascii="Arial" w:hAnsi="Arial" w:cs="Arial"/>
          <w:sz w:val="20"/>
          <w:szCs w:val="20"/>
        </w:rPr>
      </w:pPr>
      <w:r w:rsidRPr="003544EA">
        <w:rPr>
          <w:rFonts w:ascii="Arial" w:hAnsi="Arial" w:cs="Arial"/>
          <w:b/>
          <w:bCs/>
          <w:sz w:val="20"/>
          <w:szCs w:val="20"/>
        </w:rPr>
        <w:t xml:space="preserve">Step 3: </w:t>
      </w:r>
      <w:r w:rsidR="00400D5B" w:rsidRPr="003544EA">
        <w:rPr>
          <w:rFonts w:ascii="Arial" w:hAnsi="Arial" w:cs="Arial"/>
          <w:sz w:val="20"/>
          <w:szCs w:val="20"/>
        </w:rPr>
        <w:t>All activities can then</w:t>
      </w:r>
      <w:r w:rsidRPr="003544EA">
        <w:rPr>
          <w:rFonts w:ascii="Arial" w:hAnsi="Arial" w:cs="Arial"/>
          <w:sz w:val="20"/>
          <w:szCs w:val="20"/>
        </w:rPr>
        <w:t xml:space="preserve"> be fully informed </w:t>
      </w:r>
      <w:r w:rsidR="00400D5B" w:rsidRPr="003544EA">
        <w:rPr>
          <w:rFonts w:ascii="Arial" w:hAnsi="Arial" w:cs="Arial"/>
          <w:sz w:val="20"/>
          <w:szCs w:val="20"/>
        </w:rPr>
        <w:t>in</w:t>
      </w:r>
      <w:r w:rsidRPr="003544EA">
        <w:rPr>
          <w:rFonts w:ascii="Arial" w:hAnsi="Arial" w:cs="Arial"/>
          <w:sz w:val="20"/>
          <w:szCs w:val="20"/>
        </w:rPr>
        <w:t xml:space="preserve"> regards public drinking water sources and </w:t>
      </w:r>
      <w:r w:rsidR="00400D5B" w:rsidRPr="003544EA">
        <w:rPr>
          <w:rFonts w:ascii="Arial" w:hAnsi="Arial" w:cs="Arial"/>
          <w:sz w:val="20"/>
          <w:szCs w:val="20"/>
        </w:rPr>
        <w:t>Scottish Water assets</w:t>
      </w:r>
      <w:r w:rsidRPr="003544EA">
        <w:rPr>
          <w:rFonts w:ascii="Arial" w:hAnsi="Arial" w:cs="Arial"/>
          <w:sz w:val="20"/>
          <w:szCs w:val="20"/>
        </w:rPr>
        <w:t xml:space="preserve">, as it enters the formal </w:t>
      </w:r>
      <w:r w:rsidR="009E39C6" w:rsidRPr="003544EA">
        <w:rPr>
          <w:rFonts w:ascii="Arial" w:hAnsi="Arial" w:cs="Arial"/>
          <w:sz w:val="20"/>
          <w:szCs w:val="20"/>
        </w:rPr>
        <w:t>Scottish Forestry</w:t>
      </w:r>
      <w:r w:rsidRPr="003544EA">
        <w:rPr>
          <w:rFonts w:ascii="Arial" w:hAnsi="Arial" w:cs="Arial"/>
          <w:sz w:val="20"/>
          <w:szCs w:val="20"/>
        </w:rPr>
        <w:t xml:space="preserve"> approvals process.</w:t>
      </w:r>
    </w:p>
    <w:p w14:paraId="59BA8516" w14:textId="77777777" w:rsidR="003544EA" w:rsidRDefault="003544EA">
      <w:pPr>
        <w:rPr>
          <w:rFonts w:ascii="Arial" w:hAnsi="Arial" w:cs="Arial"/>
          <w:b/>
          <w:bCs/>
        </w:rPr>
      </w:pPr>
    </w:p>
    <w:p w14:paraId="3C47ABB8" w14:textId="77777777" w:rsidR="003544EA" w:rsidRDefault="003544EA">
      <w:pPr>
        <w:rPr>
          <w:rFonts w:ascii="Arial" w:hAnsi="Arial" w:cs="Arial"/>
          <w:b/>
          <w:bCs/>
        </w:rPr>
      </w:pPr>
    </w:p>
    <w:p w14:paraId="7C93AE66" w14:textId="63909241" w:rsidR="00743F2C" w:rsidRPr="003544EA" w:rsidRDefault="00743F2C">
      <w:pPr>
        <w:rPr>
          <w:rFonts w:ascii="Arial" w:hAnsi="Arial" w:cs="Arial"/>
          <w:b/>
          <w:bCs/>
        </w:rPr>
      </w:pPr>
      <w:r w:rsidRPr="003544EA">
        <w:rPr>
          <w:rFonts w:ascii="Arial" w:hAnsi="Arial" w:cs="Arial"/>
          <w:b/>
          <w:bCs/>
        </w:rPr>
        <w:lastRenderedPageBreak/>
        <w:t>Guidance for operations in an existing forest</w:t>
      </w:r>
    </w:p>
    <w:p w14:paraId="481C0146" w14:textId="77777777" w:rsidR="003013CE" w:rsidRPr="003544EA" w:rsidRDefault="003013CE">
      <w:pPr>
        <w:rPr>
          <w:rFonts w:ascii="Arial" w:hAnsi="Arial" w:cs="Arial"/>
          <w:b/>
          <w:bCs/>
        </w:rPr>
      </w:pPr>
      <w:r w:rsidRPr="003544EA">
        <w:rPr>
          <w:rFonts w:ascii="Arial" w:hAnsi="Arial" w:cs="Arial"/>
          <w:b/>
          <w:bCs/>
        </w:rPr>
        <w:t xml:space="preserve">Extra precautions: </w:t>
      </w:r>
    </w:p>
    <w:p w14:paraId="72CB3185" w14:textId="77777777" w:rsidR="003013CE" w:rsidRPr="003544EA" w:rsidRDefault="003013CE">
      <w:pPr>
        <w:rPr>
          <w:rFonts w:ascii="Arial" w:hAnsi="Arial" w:cs="Arial"/>
          <w:b/>
          <w:bCs/>
          <w:sz w:val="22"/>
          <w:szCs w:val="22"/>
          <w:u w:val="single"/>
        </w:rPr>
      </w:pPr>
      <w:r w:rsidRPr="003544EA">
        <w:rPr>
          <w:rFonts w:ascii="Arial" w:hAnsi="Arial" w:cs="Arial"/>
          <w:b/>
          <w:bCs/>
          <w:sz w:val="22"/>
          <w:szCs w:val="22"/>
          <w:u w:val="single"/>
        </w:rPr>
        <w:t xml:space="preserve">Hazardous substances </w:t>
      </w:r>
    </w:p>
    <w:p w14:paraId="0CEDF165" w14:textId="77777777" w:rsidR="003013CE" w:rsidRPr="003544EA" w:rsidRDefault="003013CE">
      <w:pPr>
        <w:rPr>
          <w:rFonts w:ascii="Arial" w:hAnsi="Arial" w:cs="Arial"/>
          <w:sz w:val="20"/>
          <w:szCs w:val="20"/>
        </w:rPr>
      </w:pPr>
      <w:r w:rsidRPr="003544EA">
        <w:rPr>
          <w:rFonts w:ascii="Arial" w:hAnsi="Arial" w:cs="Arial"/>
          <w:sz w:val="20"/>
          <w:szCs w:val="20"/>
        </w:rPr>
        <w:sym w:font="Symbol" w:char="F0B7"/>
      </w:r>
      <w:r w:rsidRPr="003544EA">
        <w:rPr>
          <w:rFonts w:ascii="Arial" w:hAnsi="Arial" w:cs="Arial"/>
          <w:sz w:val="20"/>
          <w:szCs w:val="20"/>
        </w:rPr>
        <w:t xml:space="preserve"> As far as practical, undertake no refuelling, storage or handling of fuels, oils or hazardous materials within source water catchments. </w:t>
      </w:r>
    </w:p>
    <w:p w14:paraId="374E734F" w14:textId="2EA3F4D9" w:rsidR="003013CE" w:rsidRPr="003544EA" w:rsidRDefault="003013CE">
      <w:pPr>
        <w:rPr>
          <w:rFonts w:ascii="Arial" w:hAnsi="Arial" w:cs="Arial"/>
          <w:sz w:val="20"/>
          <w:szCs w:val="20"/>
        </w:rPr>
      </w:pPr>
      <w:r w:rsidRPr="003544EA">
        <w:rPr>
          <w:rFonts w:ascii="Arial" w:hAnsi="Arial" w:cs="Arial"/>
          <w:sz w:val="20"/>
          <w:szCs w:val="20"/>
        </w:rPr>
        <w:sym w:font="Symbol" w:char="F0B7"/>
      </w:r>
      <w:r w:rsidRPr="003544EA">
        <w:rPr>
          <w:rFonts w:ascii="Arial" w:hAnsi="Arial" w:cs="Arial"/>
          <w:sz w:val="20"/>
          <w:szCs w:val="20"/>
        </w:rPr>
        <w:t xml:space="preserve"> If the above is not feasible, keep a 50m buffer around all surface watercourses, boreholes and springs, within which fuel and chemicals are not stored or handled. </w:t>
      </w:r>
      <w:r w:rsidR="00BB40E9" w:rsidRPr="003544EA">
        <w:rPr>
          <w:rFonts w:ascii="Arial" w:hAnsi="Arial" w:cs="Arial"/>
          <w:sz w:val="20"/>
          <w:szCs w:val="20"/>
        </w:rPr>
        <w:t xml:space="preserve">Where possible go beyond </w:t>
      </w:r>
      <w:r w:rsidR="009120CB" w:rsidRPr="003544EA">
        <w:rPr>
          <w:rFonts w:ascii="Arial" w:hAnsi="Arial" w:cs="Arial"/>
          <w:sz w:val="20"/>
          <w:szCs w:val="20"/>
        </w:rPr>
        <w:t xml:space="preserve">a </w:t>
      </w:r>
      <w:r w:rsidRPr="003544EA">
        <w:rPr>
          <w:rFonts w:ascii="Arial" w:hAnsi="Arial" w:cs="Arial"/>
          <w:sz w:val="20"/>
          <w:szCs w:val="20"/>
        </w:rPr>
        <w:t>50m buffer area</w:t>
      </w:r>
      <w:r w:rsidR="00BB40E9" w:rsidRPr="003544EA">
        <w:rPr>
          <w:rFonts w:ascii="Arial" w:hAnsi="Arial" w:cs="Arial"/>
          <w:sz w:val="20"/>
          <w:szCs w:val="20"/>
        </w:rPr>
        <w:t xml:space="preserve"> and </w:t>
      </w:r>
      <w:r w:rsidRPr="003544EA">
        <w:rPr>
          <w:rFonts w:ascii="Arial" w:hAnsi="Arial" w:cs="Arial"/>
          <w:sz w:val="20"/>
          <w:szCs w:val="20"/>
        </w:rPr>
        <w:t xml:space="preserve">create dedicated fuel/chemical storage and handling areas. </w:t>
      </w:r>
    </w:p>
    <w:p w14:paraId="42CCAE64" w14:textId="77777777" w:rsidR="003013CE" w:rsidRPr="003544EA" w:rsidRDefault="003013CE">
      <w:pPr>
        <w:rPr>
          <w:rFonts w:ascii="Arial" w:hAnsi="Arial" w:cs="Arial"/>
          <w:sz w:val="20"/>
          <w:szCs w:val="20"/>
        </w:rPr>
      </w:pPr>
      <w:r w:rsidRPr="003544EA">
        <w:rPr>
          <w:rFonts w:ascii="Arial" w:hAnsi="Arial" w:cs="Arial"/>
          <w:sz w:val="20"/>
          <w:szCs w:val="20"/>
        </w:rPr>
        <w:sym w:font="Symbol" w:char="F0B7"/>
      </w:r>
      <w:r w:rsidRPr="003544EA">
        <w:rPr>
          <w:rFonts w:ascii="Arial" w:hAnsi="Arial" w:cs="Arial"/>
          <w:sz w:val="20"/>
          <w:szCs w:val="20"/>
        </w:rPr>
        <w:t xml:space="preserve"> Keep a spill kit in all vehicles and plants. </w:t>
      </w:r>
    </w:p>
    <w:p w14:paraId="2A3BCE48" w14:textId="57AA7EBB" w:rsidR="00743F2C" w:rsidRPr="003544EA" w:rsidRDefault="003013CE">
      <w:pPr>
        <w:rPr>
          <w:rFonts w:ascii="Arial" w:hAnsi="Arial" w:cs="Arial"/>
          <w:sz w:val="20"/>
          <w:szCs w:val="20"/>
        </w:rPr>
      </w:pPr>
      <w:r w:rsidRPr="003544EA">
        <w:rPr>
          <w:rFonts w:ascii="Arial" w:hAnsi="Arial" w:cs="Arial"/>
          <w:sz w:val="20"/>
          <w:szCs w:val="20"/>
        </w:rPr>
        <w:sym w:font="Symbol" w:char="F0B7"/>
      </w:r>
      <w:r w:rsidRPr="003544EA">
        <w:rPr>
          <w:rFonts w:ascii="Arial" w:hAnsi="Arial" w:cs="Arial"/>
          <w:sz w:val="20"/>
          <w:szCs w:val="20"/>
        </w:rPr>
        <w:t xml:space="preserve"> Minimise the use of fertilisers and pesticides.</w:t>
      </w:r>
    </w:p>
    <w:p w14:paraId="549C7D2D" w14:textId="77777777" w:rsidR="006230D1" w:rsidRPr="003544EA" w:rsidRDefault="006230D1">
      <w:pPr>
        <w:rPr>
          <w:rFonts w:ascii="Arial" w:hAnsi="Arial" w:cs="Arial"/>
          <w:sz w:val="22"/>
          <w:szCs w:val="22"/>
          <w:u w:val="single"/>
        </w:rPr>
      </w:pPr>
      <w:r w:rsidRPr="003544EA">
        <w:rPr>
          <w:rFonts w:ascii="Arial" w:hAnsi="Arial" w:cs="Arial"/>
          <w:b/>
          <w:bCs/>
          <w:sz w:val="22"/>
          <w:szCs w:val="22"/>
          <w:u w:val="single"/>
        </w:rPr>
        <w:t>Roads and drains</w:t>
      </w:r>
      <w:r w:rsidRPr="003544EA">
        <w:rPr>
          <w:rFonts w:ascii="Arial" w:hAnsi="Arial" w:cs="Arial"/>
          <w:sz w:val="22"/>
          <w:szCs w:val="22"/>
          <w:u w:val="single"/>
        </w:rPr>
        <w:t xml:space="preserve"> </w:t>
      </w:r>
    </w:p>
    <w:p w14:paraId="180850A6" w14:textId="77777777" w:rsidR="006230D1" w:rsidRPr="003544EA" w:rsidRDefault="006230D1">
      <w:pPr>
        <w:rPr>
          <w:rFonts w:ascii="Arial" w:hAnsi="Arial" w:cs="Arial"/>
          <w:sz w:val="20"/>
          <w:szCs w:val="20"/>
        </w:rPr>
      </w:pPr>
      <w:r w:rsidRPr="003544EA">
        <w:rPr>
          <w:rFonts w:ascii="Arial" w:hAnsi="Arial" w:cs="Arial"/>
          <w:sz w:val="20"/>
          <w:szCs w:val="20"/>
        </w:rPr>
        <w:sym w:font="Symbol" w:char="F0B7"/>
      </w:r>
      <w:r w:rsidRPr="003544EA">
        <w:rPr>
          <w:rFonts w:ascii="Arial" w:hAnsi="Arial" w:cs="Arial"/>
          <w:sz w:val="20"/>
          <w:szCs w:val="20"/>
        </w:rPr>
        <w:t xml:space="preserve"> When constructing roads, drainage ditches and trenches, retain water within the existing catchment rather than directing it into an adjacent catchment. </w:t>
      </w:r>
    </w:p>
    <w:p w14:paraId="4078BBF4" w14:textId="77777777" w:rsidR="006230D1" w:rsidRPr="003544EA" w:rsidRDefault="006230D1">
      <w:pPr>
        <w:rPr>
          <w:rFonts w:ascii="Arial" w:hAnsi="Arial" w:cs="Arial"/>
          <w:sz w:val="20"/>
          <w:szCs w:val="20"/>
        </w:rPr>
      </w:pPr>
      <w:r w:rsidRPr="003544EA">
        <w:rPr>
          <w:rFonts w:ascii="Arial" w:hAnsi="Arial" w:cs="Arial"/>
          <w:sz w:val="20"/>
          <w:szCs w:val="20"/>
        </w:rPr>
        <w:sym w:font="Symbol" w:char="F0B7"/>
      </w:r>
      <w:r w:rsidRPr="003544EA">
        <w:rPr>
          <w:rFonts w:ascii="Arial" w:hAnsi="Arial" w:cs="Arial"/>
          <w:sz w:val="20"/>
          <w:szCs w:val="20"/>
        </w:rPr>
        <w:t xml:space="preserve"> Manage sediment and debris, which can build up in sources reducing storage and blocking intakes. </w:t>
      </w:r>
    </w:p>
    <w:p w14:paraId="1847ED36" w14:textId="77777777" w:rsidR="009F663E" w:rsidRPr="003544EA" w:rsidRDefault="006230D1">
      <w:pPr>
        <w:rPr>
          <w:rFonts w:ascii="Arial" w:hAnsi="Arial" w:cs="Arial"/>
          <w:sz w:val="20"/>
          <w:szCs w:val="20"/>
        </w:rPr>
      </w:pPr>
      <w:r w:rsidRPr="003544EA">
        <w:rPr>
          <w:rFonts w:ascii="Arial" w:hAnsi="Arial" w:cs="Arial"/>
          <w:sz w:val="20"/>
          <w:szCs w:val="20"/>
        </w:rPr>
        <w:sym w:font="Symbol" w:char="F0B7"/>
      </w:r>
      <w:r w:rsidRPr="003544EA">
        <w:rPr>
          <w:rFonts w:ascii="Arial" w:hAnsi="Arial" w:cs="Arial"/>
          <w:sz w:val="20"/>
          <w:szCs w:val="20"/>
        </w:rPr>
        <w:t xml:space="preserve"> Minimise soil disturbance, particularly for organic-rich soils. </w:t>
      </w:r>
    </w:p>
    <w:p w14:paraId="36E0DCFE" w14:textId="60E80927" w:rsidR="006230D1" w:rsidRPr="003544EA" w:rsidRDefault="006230D1">
      <w:pPr>
        <w:rPr>
          <w:rFonts w:ascii="Arial" w:hAnsi="Arial" w:cs="Arial"/>
          <w:sz w:val="20"/>
          <w:szCs w:val="20"/>
        </w:rPr>
      </w:pPr>
      <w:r w:rsidRPr="003544EA">
        <w:rPr>
          <w:rFonts w:ascii="Arial" w:hAnsi="Arial" w:cs="Arial"/>
          <w:sz w:val="20"/>
          <w:szCs w:val="20"/>
        </w:rPr>
        <w:sym w:font="Symbol" w:char="F0B7"/>
      </w:r>
      <w:r w:rsidR="008A5B2C" w:rsidRPr="003544EA">
        <w:rPr>
          <w:rFonts w:ascii="Arial" w:hAnsi="Arial" w:cs="Arial"/>
          <w:sz w:val="20"/>
          <w:szCs w:val="20"/>
        </w:rPr>
        <w:t xml:space="preserve"> </w:t>
      </w:r>
      <w:r w:rsidRPr="003544EA">
        <w:rPr>
          <w:rFonts w:ascii="Arial" w:hAnsi="Arial" w:cs="Arial"/>
          <w:sz w:val="20"/>
          <w:szCs w:val="20"/>
        </w:rPr>
        <w:t xml:space="preserve">For water-bound roads and tracks, avoid using material resulting in metallic, sulphide-rich or strongly acidic polluted water run-off, ideally using inert materials with low erodibility. </w:t>
      </w:r>
    </w:p>
    <w:p w14:paraId="5BC8B8AE" w14:textId="3B7C9EB2" w:rsidR="006230D1" w:rsidRPr="003544EA" w:rsidRDefault="006230D1">
      <w:pPr>
        <w:rPr>
          <w:rFonts w:ascii="Arial" w:hAnsi="Arial" w:cs="Arial"/>
          <w:sz w:val="20"/>
          <w:szCs w:val="20"/>
        </w:rPr>
      </w:pPr>
      <w:r w:rsidRPr="003544EA">
        <w:rPr>
          <w:rFonts w:ascii="Arial" w:hAnsi="Arial" w:cs="Arial"/>
          <w:sz w:val="20"/>
          <w:szCs w:val="20"/>
        </w:rPr>
        <w:sym w:font="Symbol" w:char="F0B7"/>
      </w:r>
      <w:r w:rsidRPr="003544EA">
        <w:rPr>
          <w:rFonts w:ascii="Arial" w:hAnsi="Arial" w:cs="Arial"/>
          <w:sz w:val="20"/>
          <w:szCs w:val="20"/>
        </w:rPr>
        <w:t xml:space="preserve"> Regularly maintain site roads and access routes to minimise erosion, run-off and pollution.</w:t>
      </w:r>
    </w:p>
    <w:p w14:paraId="04EDE10B" w14:textId="2119E415" w:rsidR="00AC4148" w:rsidRPr="003544EA" w:rsidRDefault="00AC4148">
      <w:pPr>
        <w:rPr>
          <w:rFonts w:ascii="Arial" w:hAnsi="Arial" w:cs="Arial"/>
          <w:b/>
          <w:bCs/>
          <w:sz w:val="22"/>
          <w:szCs w:val="22"/>
          <w:u w:val="single"/>
        </w:rPr>
      </w:pPr>
      <w:r w:rsidRPr="003544EA">
        <w:rPr>
          <w:rFonts w:ascii="Arial" w:hAnsi="Arial" w:cs="Arial"/>
          <w:b/>
          <w:bCs/>
          <w:sz w:val="22"/>
          <w:szCs w:val="22"/>
          <w:u w:val="single"/>
        </w:rPr>
        <w:t xml:space="preserve">Near </w:t>
      </w:r>
      <w:r w:rsidR="00365379" w:rsidRPr="003544EA">
        <w:rPr>
          <w:rFonts w:ascii="Arial" w:hAnsi="Arial" w:cs="Arial"/>
          <w:b/>
          <w:bCs/>
          <w:sz w:val="22"/>
          <w:szCs w:val="22"/>
          <w:u w:val="single"/>
        </w:rPr>
        <w:t>Assets</w:t>
      </w:r>
      <w:r w:rsidRPr="003544EA">
        <w:rPr>
          <w:rFonts w:ascii="Arial" w:hAnsi="Arial" w:cs="Arial"/>
          <w:b/>
          <w:bCs/>
          <w:sz w:val="22"/>
          <w:szCs w:val="22"/>
          <w:u w:val="single"/>
        </w:rPr>
        <w:t xml:space="preserve"> </w:t>
      </w:r>
    </w:p>
    <w:p w14:paraId="6B2C2B9F" w14:textId="5B7AF30B" w:rsidR="00AC4148" w:rsidRPr="003544EA" w:rsidRDefault="00AC4148">
      <w:pPr>
        <w:rPr>
          <w:rFonts w:ascii="Arial" w:hAnsi="Arial" w:cs="Arial"/>
          <w:sz w:val="20"/>
          <w:szCs w:val="20"/>
        </w:rPr>
      </w:pPr>
      <w:r w:rsidRPr="003544EA">
        <w:rPr>
          <w:rFonts w:ascii="Arial" w:hAnsi="Arial" w:cs="Arial"/>
          <w:sz w:val="20"/>
          <w:szCs w:val="20"/>
        </w:rPr>
        <w:sym w:font="Symbol" w:char="F0B7"/>
      </w:r>
      <w:r w:rsidRPr="003544EA">
        <w:rPr>
          <w:rFonts w:ascii="Arial" w:hAnsi="Arial" w:cs="Arial"/>
          <w:sz w:val="20"/>
          <w:szCs w:val="20"/>
        </w:rPr>
        <w:t xml:space="preserve"> Identify the location of assets, such as water and </w:t>
      </w:r>
      <w:r w:rsidR="009A2C07" w:rsidRPr="003544EA">
        <w:rPr>
          <w:rFonts w:ascii="Arial" w:hAnsi="Arial" w:cs="Arial"/>
          <w:sz w:val="20"/>
          <w:szCs w:val="20"/>
        </w:rPr>
        <w:t>wastewater</w:t>
      </w:r>
      <w:r w:rsidRPr="003544EA">
        <w:rPr>
          <w:rFonts w:ascii="Arial" w:hAnsi="Arial" w:cs="Arial"/>
          <w:sz w:val="20"/>
          <w:szCs w:val="20"/>
        </w:rPr>
        <w:t xml:space="preserve"> pipes, and clearly mark them on site. </w:t>
      </w:r>
    </w:p>
    <w:p w14:paraId="42E73B35" w14:textId="4D089A22" w:rsidR="00AC4148" w:rsidRPr="003544EA" w:rsidRDefault="00AC4148">
      <w:pPr>
        <w:rPr>
          <w:rFonts w:ascii="Arial" w:hAnsi="Arial" w:cs="Arial"/>
          <w:sz w:val="20"/>
          <w:szCs w:val="20"/>
        </w:rPr>
      </w:pPr>
      <w:r w:rsidRPr="003544EA">
        <w:rPr>
          <w:rFonts w:ascii="Arial" w:hAnsi="Arial" w:cs="Arial"/>
          <w:sz w:val="20"/>
          <w:szCs w:val="20"/>
        </w:rPr>
        <w:sym w:font="Symbol" w:char="F0B7"/>
      </w:r>
      <w:r w:rsidRPr="003544EA">
        <w:rPr>
          <w:rFonts w:ascii="Arial" w:hAnsi="Arial" w:cs="Arial"/>
          <w:sz w:val="20"/>
          <w:szCs w:val="20"/>
        </w:rPr>
        <w:t xml:space="preserve"> Provide sufficient buffers from the asset. The width of the buffer will vary according to the asset </w:t>
      </w:r>
      <w:r w:rsidR="00F74281" w:rsidRPr="003544EA">
        <w:rPr>
          <w:rFonts w:ascii="Arial" w:hAnsi="Arial" w:cs="Arial"/>
          <w:sz w:val="20"/>
          <w:szCs w:val="20"/>
        </w:rPr>
        <w:t>type,</w:t>
      </w:r>
      <w:r w:rsidRPr="003544EA">
        <w:rPr>
          <w:rFonts w:ascii="Arial" w:hAnsi="Arial" w:cs="Arial"/>
          <w:sz w:val="20"/>
          <w:szCs w:val="20"/>
        </w:rPr>
        <w:t xml:space="preserve"> and </w:t>
      </w:r>
      <w:r w:rsidR="002A42F7" w:rsidRPr="003544EA">
        <w:rPr>
          <w:rFonts w:ascii="Arial" w:hAnsi="Arial" w:cs="Arial"/>
          <w:sz w:val="20"/>
          <w:szCs w:val="20"/>
        </w:rPr>
        <w:t xml:space="preserve">the </w:t>
      </w:r>
      <w:r w:rsidR="002A42F7" w:rsidRPr="003544EA">
        <w:rPr>
          <w:rFonts w:ascii="Arial" w:hAnsi="Arial" w:cs="Arial"/>
          <w:color w:val="000000" w:themeColor="text1"/>
          <w:sz w:val="20"/>
          <w:szCs w:val="20"/>
        </w:rPr>
        <w:t>Highway Authorities and Utilities Committee</w:t>
      </w:r>
      <w:r w:rsidR="002A42F7" w:rsidRPr="003544EA">
        <w:rPr>
          <w:rFonts w:ascii="Arial" w:hAnsi="Arial" w:cs="Arial"/>
          <w:iCs/>
          <w:color w:val="000000" w:themeColor="text1"/>
          <w:sz w:val="20"/>
          <w:szCs w:val="20"/>
          <w:lang w:val="en-US"/>
        </w:rPr>
        <w:t xml:space="preserve"> (</w:t>
      </w:r>
      <w:r w:rsidR="00627FC2" w:rsidRPr="003544EA">
        <w:rPr>
          <w:rFonts w:ascii="Arial" w:hAnsi="Arial" w:cs="Arial"/>
          <w:iCs/>
          <w:color w:val="000000" w:themeColor="text1"/>
          <w:sz w:val="20"/>
          <w:szCs w:val="20"/>
          <w:lang w:val="en-US"/>
        </w:rPr>
        <w:t>HAUC)</w:t>
      </w:r>
      <w:r w:rsidR="00627FC2" w:rsidRPr="003544EA">
        <w:rPr>
          <w:rFonts w:ascii="Arial" w:hAnsi="Arial" w:cs="Arial"/>
          <w:sz w:val="20"/>
          <w:szCs w:val="20"/>
        </w:rPr>
        <w:t xml:space="preserve"> will</w:t>
      </w:r>
      <w:r w:rsidRPr="003544EA">
        <w:rPr>
          <w:rFonts w:ascii="Arial" w:hAnsi="Arial" w:cs="Arial"/>
          <w:sz w:val="20"/>
          <w:szCs w:val="20"/>
        </w:rPr>
        <w:t xml:space="preserve"> provide guidance on this. </w:t>
      </w:r>
    </w:p>
    <w:p w14:paraId="79D3EDD3" w14:textId="299DD28A" w:rsidR="0091335C" w:rsidRPr="003544EA" w:rsidRDefault="00AC4148" w:rsidP="0091335C">
      <w:pPr>
        <w:rPr>
          <w:rFonts w:ascii="Arial" w:hAnsi="Arial" w:cs="Arial"/>
          <w:sz w:val="20"/>
          <w:szCs w:val="20"/>
        </w:rPr>
      </w:pPr>
      <w:r w:rsidRPr="003544EA">
        <w:rPr>
          <w:rFonts w:ascii="Arial" w:hAnsi="Arial" w:cs="Arial"/>
          <w:sz w:val="20"/>
          <w:szCs w:val="20"/>
        </w:rPr>
        <w:sym w:font="Symbol" w:char="F0B7"/>
      </w:r>
      <w:r w:rsidRPr="003544EA">
        <w:rPr>
          <w:rFonts w:ascii="Arial" w:hAnsi="Arial" w:cs="Arial"/>
          <w:sz w:val="20"/>
          <w:szCs w:val="20"/>
        </w:rPr>
        <w:t xml:space="preserve"> Proposals should comply with Water for Scotland Edition </w:t>
      </w:r>
      <w:r w:rsidR="0078474C" w:rsidRPr="003544EA">
        <w:rPr>
          <w:rFonts w:ascii="Arial" w:hAnsi="Arial" w:cs="Arial"/>
          <w:sz w:val="20"/>
          <w:szCs w:val="20"/>
        </w:rPr>
        <w:t xml:space="preserve">4 </w:t>
      </w:r>
      <w:r w:rsidRPr="003544EA">
        <w:rPr>
          <w:rFonts w:ascii="Arial" w:hAnsi="Arial" w:cs="Arial"/>
          <w:sz w:val="20"/>
          <w:szCs w:val="20"/>
        </w:rPr>
        <w:t>(in particular section 2.3.10) and Sewers for Scotland</w:t>
      </w:r>
      <w:r w:rsidR="008705B2" w:rsidRPr="003544EA">
        <w:rPr>
          <w:rFonts w:ascii="Arial" w:hAnsi="Arial" w:cs="Arial"/>
          <w:sz w:val="20"/>
          <w:szCs w:val="20"/>
        </w:rPr>
        <w:t xml:space="preserve"> Edition 4</w:t>
      </w:r>
      <w:r w:rsidRPr="003544EA">
        <w:rPr>
          <w:rFonts w:ascii="Arial" w:hAnsi="Arial" w:cs="Arial"/>
          <w:sz w:val="20"/>
          <w:szCs w:val="20"/>
        </w:rPr>
        <w:t xml:space="preserve"> (in particular section 2.14.10)</w:t>
      </w:r>
      <w:r w:rsidR="00AF4691" w:rsidRPr="003544EA">
        <w:rPr>
          <w:rFonts w:ascii="Arial" w:hAnsi="Arial" w:cs="Arial"/>
          <w:sz w:val="20"/>
          <w:szCs w:val="20"/>
        </w:rPr>
        <w:t>.</w:t>
      </w:r>
    </w:p>
    <w:p w14:paraId="66C6C88C" w14:textId="4038D36F" w:rsidR="00AF4691" w:rsidRPr="003544EA" w:rsidRDefault="00AF4691" w:rsidP="0091335C">
      <w:pPr>
        <w:rPr>
          <w:rFonts w:ascii="Arial" w:hAnsi="Arial" w:cs="Arial"/>
          <w:sz w:val="20"/>
          <w:szCs w:val="20"/>
        </w:rPr>
      </w:pPr>
      <w:r w:rsidRPr="003544EA">
        <w:rPr>
          <w:rFonts w:ascii="Arial" w:hAnsi="Arial" w:cs="Arial"/>
          <w:sz w:val="20"/>
          <w:szCs w:val="20"/>
        </w:rPr>
        <w:t>Proposals for</w:t>
      </w:r>
      <w:r w:rsidR="0091335C" w:rsidRPr="003544EA">
        <w:rPr>
          <w:rFonts w:ascii="Arial" w:hAnsi="Arial" w:cs="Arial"/>
          <w:sz w:val="20"/>
          <w:szCs w:val="20"/>
        </w:rPr>
        <w:t xml:space="preserve"> </w:t>
      </w:r>
      <w:r w:rsidR="004B757E" w:rsidRPr="003544EA">
        <w:rPr>
          <w:rFonts w:ascii="Arial" w:hAnsi="Arial" w:cs="Arial"/>
          <w:sz w:val="20"/>
          <w:szCs w:val="20"/>
          <w:u w:val="single"/>
        </w:rPr>
        <w:t xml:space="preserve">ALL </w:t>
      </w:r>
      <w:r w:rsidR="004B757E" w:rsidRPr="003544EA">
        <w:rPr>
          <w:rFonts w:ascii="Arial" w:hAnsi="Arial" w:cs="Arial"/>
          <w:sz w:val="20"/>
          <w:szCs w:val="20"/>
        </w:rPr>
        <w:t>Forestry</w:t>
      </w:r>
      <w:r w:rsidR="0091335C" w:rsidRPr="003544EA">
        <w:rPr>
          <w:rFonts w:ascii="Arial" w:hAnsi="Arial" w:cs="Arial"/>
          <w:sz w:val="20"/>
          <w:szCs w:val="20"/>
        </w:rPr>
        <w:t xml:space="preserve"> activities where there are assets </w:t>
      </w:r>
      <w:r w:rsidRPr="003544EA">
        <w:rPr>
          <w:rFonts w:ascii="Arial" w:hAnsi="Arial" w:cs="Arial"/>
          <w:sz w:val="20"/>
          <w:szCs w:val="20"/>
        </w:rPr>
        <w:t xml:space="preserve">should be sent to the HAUC Diversions Team via the Development Services portal at </w:t>
      </w:r>
      <w:r w:rsidRPr="003544EA">
        <w:rPr>
          <w:rFonts w:ascii="Arial" w:hAnsi="Arial" w:cs="Arial"/>
          <w:b/>
          <w:bCs/>
          <w:sz w:val="20"/>
          <w:szCs w:val="20"/>
        </w:rPr>
        <w:t>https://swastroprodweb.azurewebsites.net/home/default</w:t>
      </w:r>
    </w:p>
    <w:p w14:paraId="163EC170" w14:textId="26B032C6" w:rsidR="00EA584D" w:rsidRPr="003544EA" w:rsidRDefault="00AC4148">
      <w:pPr>
        <w:rPr>
          <w:rFonts w:ascii="Arial" w:hAnsi="Arial" w:cs="Arial"/>
          <w:sz w:val="20"/>
          <w:szCs w:val="20"/>
        </w:rPr>
      </w:pPr>
      <w:r w:rsidRPr="003544EA">
        <w:rPr>
          <w:rFonts w:ascii="Arial" w:hAnsi="Arial" w:cs="Arial"/>
          <w:sz w:val="20"/>
          <w:szCs w:val="20"/>
        </w:rPr>
        <w:sym w:font="Symbol" w:char="F0B7"/>
      </w:r>
      <w:r w:rsidRPr="003544EA">
        <w:rPr>
          <w:rFonts w:ascii="Arial" w:hAnsi="Arial" w:cs="Arial"/>
          <w:sz w:val="20"/>
          <w:szCs w:val="20"/>
        </w:rPr>
        <w:t xml:space="preserve"> If crossing a pipeline is unavoidable, use log bridges, steel plates, etc</w:t>
      </w:r>
    </w:p>
    <w:p w14:paraId="21D3BC56" w14:textId="77777777" w:rsidR="00EA584D" w:rsidRPr="003544EA" w:rsidRDefault="00EA584D">
      <w:pPr>
        <w:rPr>
          <w:rFonts w:ascii="Arial" w:hAnsi="Arial" w:cs="Arial"/>
        </w:rPr>
      </w:pPr>
    </w:p>
    <w:p w14:paraId="650A66C8" w14:textId="77777777" w:rsidR="00EA584D" w:rsidRPr="003544EA" w:rsidRDefault="00EA584D">
      <w:pPr>
        <w:rPr>
          <w:rFonts w:ascii="Arial" w:hAnsi="Arial" w:cs="Arial"/>
          <w:b/>
          <w:bCs/>
        </w:rPr>
      </w:pPr>
    </w:p>
    <w:p w14:paraId="0FAE5142" w14:textId="0D0EBD10" w:rsidR="00251733" w:rsidRPr="003544EA" w:rsidRDefault="00251733" w:rsidP="00EA5AAE">
      <w:pPr>
        <w:jc w:val="center"/>
        <w:rPr>
          <w:rFonts w:ascii="Arial" w:hAnsi="Arial" w:cs="Arial"/>
          <w:b/>
          <w:bCs/>
          <w:sz w:val="20"/>
          <w:szCs w:val="20"/>
        </w:rPr>
      </w:pPr>
      <w:r w:rsidRPr="003544EA">
        <w:rPr>
          <w:rFonts w:ascii="Arial" w:hAnsi="Arial" w:cs="Arial"/>
          <w:b/>
          <w:bCs/>
          <w:sz w:val="20"/>
          <w:szCs w:val="20"/>
        </w:rPr>
        <w:t>Please see our website for links to relevant documentation:</w:t>
      </w:r>
    </w:p>
    <w:p w14:paraId="0A829AC8" w14:textId="624F08BA" w:rsidR="006876BE" w:rsidRPr="003544EA" w:rsidRDefault="006876BE" w:rsidP="00EA5AAE">
      <w:pPr>
        <w:jc w:val="center"/>
        <w:rPr>
          <w:rFonts w:ascii="Arial" w:hAnsi="Arial" w:cs="Arial"/>
          <w:b/>
          <w:bCs/>
          <w:sz w:val="20"/>
          <w:szCs w:val="20"/>
        </w:rPr>
      </w:pPr>
      <w:r w:rsidRPr="003544EA">
        <w:rPr>
          <w:rFonts w:ascii="Arial" w:hAnsi="Arial" w:cs="Arial"/>
          <w:b/>
          <w:bCs/>
          <w:sz w:val="20"/>
          <w:szCs w:val="20"/>
        </w:rPr>
        <w:t>https:</w:t>
      </w:r>
      <w:r w:rsidR="00EA5AAE" w:rsidRPr="003544EA">
        <w:rPr>
          <w:rFonts w:ascii="Arial" w:hAnsi="Arial" w:cs="Arial"/>
          <w:b/>
          <w:bCs/>
          <w:sz w:val="20"/>
          <w:szCs w:val="20"/>
        </w:rPr>
        <w:t>//www.scottishwater.co.uk/SLM</w:t>
      </w:r>
    </w:p>
    <w:sectPr w:rsidR="006876BE" w:rsidRPr="003544EA">
      <w:headerReference w:type="default" r:id="rI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8B3D" w14:textId="77777777" w:rsidR="009B51CF" w:rsidRDefault="009B51CF" w:rsidP="00A64BE6">
      <w:pPr>
        <w:spacing w:after="0" w:line="240" w:lineRule="auto"/>
      </w:pPr>
      <w:r>
        <w:separator/>
      </w:r>
    </w:p>
  </w:endnote>
  <w:endnote w:type="continuationSeparator" w:id="0">
    <w:p w14:paraId="44EFFFC6" w14:textId="77777777" w:rsidR="009B51CF" w:rsidRDefault="009B51CF" w:rsidP="00A64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D432" w14:textId="4CFE0095" w:rsidR="004853D0" w:rsidRDefault="004853D0">
    <w:pPr>
      <w:pStyle w:val="Footer"/>
    </w:pPr>
    <w:r>
      <w:rPr>
        <w:noProof/>
      </w:rPr>
      <mc:AlternateContent>
        <mc:Choice Requires="wps">
          <w:drawing>
            <wp:anchor distT="0" distB="0" distL="0" distR="0" simplePos="0" relativeHeight="251659264" behindDoc="0" locked="0" layoutInCell="1" allowOverlap="1" wp14:anchorId="476924FA" wp14:editId="69DD3A9B">
              <wp:simplePos x="635" y="635"/>
              <wp:positionH relativeFrom="page">
                <wp:align>left</wp:align>
              </wp:positionH>
              <wp:positionV relativeFrom="page">
                <wp:align>bottom</wp:align>
              </wp:positionV>
              <wp:extent cx="898525" cy="562610"/>
              <wp:effectExtent l="0" t="0" r="15875" b="0"/>
              <wp:wrapNone/>
              <wp:docPr id="677741291" name="Text Box 2" descr="SW Public&#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562610"/>
                      </a:xfrm>
                      <a:prstGeom prst="rect">
                        <a:avLst/>
                      </a:prstGeom>
                      <a:noFill/>
                      <a:ln>
                        <a:noFill/>
                      </a:ln>
                    </wps:spPr>
                    <wps:txbx>
                      <w:txbxContent>
                        <w:p w14:paraId="7E1E5249" w14:textId="77777777" w:rsidR="004853D0" w:rsidRPr="004853D0" w:rsidRDefault="004853D0" w:rsidP="004853D0">
                          <w:pPr>
                            <w:spacing w:after="0"/>
                            <w:rPr>
                              <w:rFonts w:ascii="Arial" w:eastAsia="Arial" w:hAnsi="Arial" w:cs="Arial"/>
                              <w:noProof/>
                              <w:color w:val="000000"/>
                              <w:sz w:val="22"/>
                              <w:szCs w:val="22"/>
                            </w:rPr>
                          </w:pPr>
                          <w:r w:rsidRPr="004853D0">
                            <w:rPr>
                              <w:rFonts w:ascii="Arial" w:eastAsia="Arial" w:hAnsi="Arial" w:cs="Arial"/>
                              <w:noProof/>
                              <w:color w:val="000000"/>
                              <w:sz w:val="22"/>
                              <w:szCs w:val="22"/>
                            </w:rPr>
                            <w:t>SW Public</w:t>
                          </w:r>
                        </w:p>
                        <w:p w14:paraId="5EC7491C" w14:textId="6C47BF24" w:rsidR="004853D0" w:rsidRPr="004853D0" w:rsidRDefault="004853D0" w:rsidP="004853D0">
                          <w:pPr>
                            <w:spacing w:after="0"/>
                            <w:rPr>
                              <w:rFonts w:ascii="Arial" w:eastAsia="Arial" w:hAnsi="Arial" w:cs="Arial"/>
                              <w:noProof/>
                              <w:color w:val="000000"/>
                              <w:sz w:val="22"/>
                              <w:szCs w:val="22"/>
                            </w:rPr>
                          </w:pPr>
                          <w:r w:rsidRPr="004853D0">
                            <w:rPr>
                              <w:rFonts w:ascii="Arial" w:eastAsia="Arial" w:hAnsi="Arial" w:cs="Arial"/>
                              <w:noProof/>
                              <w:color w:val="000000"/>
                              <w:sz w:val="22"/>
                              <w:szCs w:val="22"/>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6924FA" id="_x0000_t202" coordsize="21600,21600" o:spt="202" path="m,l,21600r21600,l21600,xe">
              <v:stroke joinstyle="miter"/>
              <v:path gradientshapeok="t" o:connecttype="rect"/>
            </v:shapetype>
            <v:shape id="Text Box 2" o:spid="_x0000_s1026" type="#_x0000_t202" alt="SW Public&#10;General" style="position:absolute;margin-left:0;margin-top:0;width:70.75pt;height:44.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" filled="f" stroked="f">
              <v:textbox style="mso-fit-shape-to-text:t" inset="20pt,0,0,15pt">
                <w:txbxContent>
                  <w:p w14:paraId="7E1E5249" w14:textId="77777777" w:rsidR="004853D0" w:rsidRPr="004853D0" w:rsidRDefault="004853D0" w:rsidP="004853D0">
                    <w:pPr>
                      <w:spacing w:after="0"/>
                      <w:rPr>
                        <w:rFonts w:ascii="Arial" w:eastAsia="Arial" w:hAnsi="Arial" w:cs="Arial"/>
                        <w:noProof/>
                        <w:color w:val="000000"/>
                        <w:sz w:val="22"/>
                        <w:szCs w:val="22"/>
                      </w:rPr>
                    </w:pPr>
                    <w:r w:rsidRPr="004853D0">
                      <w:rPr>
                        <w:rFonts w:ascii="Arial" w:eastAsia="Arial" w:hAnsi="Arial" w:cs="Arial"/>
                        <w:noProof/>
                        <w:color w:val="000000"/>
                        <w:sz w:val="22"/>
                        <w:szCs w:val="22"/>
                      </w:rPr>
                      <w:t>SW Public</w:t>
                    </w:r>
                  </w:p>
                  <w:p w14:paraId="5EC7491C" w14:textId="6C47BF24" w:rsidR="004853D0" w:rsidRPr="004853D0" w:rsidRDefault="004853D0" w:rsidP="004853D0">
                    <w:pPr>
                      <w:spacing w:after="0"/>
                      <w:rPr>
                        <w:rFonts w:ascii="Arial" w:eastAsia="Arial" w:hAnsi="Arial" w:cs="Arial"/>
                        <w:noProof/>
                        <w:color w:val="000000"/>
                        <w:sz w:val="22"/>
                        <w:szCs w:val="22"/>
                      </w:rPr>
                    </w:pPr>
                    <w:r w:rsidRPr="004853D0">
                      <w:rPr>
                        <w:rFonts w:ascii="Arial" w:eastAsia="Arial" w:hAnsi="Arial" w:cs="Arial"/>
                        <w:noProof/>
                        <w:color w:val="000000"/>
                        <w:sz w:val="22"/>
                        <w:szCs w:val="22"/>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EE57" w14:textId="481EA5D7" w:rsidR="00EA5AAE" w:rsidRPr="00EA5AAE" w:rsidRDefault="00EA5AAE" w:rsidP="00EA5AAE">
    <w:pPr>
      <w:jc w:val="center"/>
      <w:rPr>
        <w:b/>
        <w:bCs/>
      </w:rPr>
    </w:pPr>
    <w:r w:rsidRPr="00EA5AAE">
      <w:rPr>
        <w:b/>
        <w:bCs/>
      </w:rPr>
      <w:t xml:space="preserve">In the event of an incident, notify Scottish Water immediately to avoid serious harm to human health or </w:t>
    </w:r>
    <w:r w:rsidR="00EA584D">
      <w:rPr>
        <w:b/>
        <w:bCs/>
      </w:rPr>
      <w:t>assets</w:t>
    </w:r>
    <w:r w:rsidRPr="00EA5AAE">
      <w:rPr>
        <w:b/>
        <w:bCs/>
      </w:rPr>
      <w:t xml:space="preserve"> 0800 0778 778</w:t>
    </w:r>
  </w:p>
  <w:p w14:paraId="3D757EFE" w14:textId="0CA43AB8" w:rsidR="004853D0" w:rsidRDefault="004853D0">
    <w:pPr>
      <w:pStyle w:val="Footer"/>
    </w:pPr>
    <w:r>
      <w:rPr>
        <w:noProof/>
      </w:rPr>
      <mc:AlternateContent>
        <mc:Choice Requires="wps">
          <w:drawing>
            <wp:anchor distT="0" distB="0" distL="0" distR="0" simplePos="0" relativeHeight="251660288" behindDoc="0" locked="0" layoutInCell="1" allowOverlap="1" wp14:anchorId="136D5B78" wp14:editId="4EB06A88">
              <wp:simplePos x="635" y="635"/>
              <wp:positionH relativeFrom="page">
                <wp:align>left</wp:align>
              </wp:positionH>
              <wp:positionV relativeFrom="page">
                <wp:align>bottom</wp:align>
              </wp:positionV>
              <wp:extent cx="898525" cy="562610"/>
              <wp:effectExtent l="0" t="0" r="15875" b="0"/>
              <wp:wrapNone/>
              <wp:docPr id="1243845272" name="Text Box 3" descr="SW Public&#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562610"/>
                      </a:xfrm>
                      <a:prstGeom prst="rect">
                        <a:avLst/>
                      </a:prstGeom>
                      <a:noFill/>
                      <a:ln>
                        <a:noFill/>
                      </a:ln>
                    </wps:spPr>
                    <wps:txbx>
                      <w:txbxContent>
                        <w:p w14:paraId="60F5EAFD" w14:textId="77777777" w:rsidR="004853D0" w:rsidRPr="004853D0" w:rsidRDefault="004853D0" w:rsidP="004853D0">
                          <w:pPr>
                            <w:spacing w:after="0"/>
                            <w:rPr>
                              <w:rFonts w:ascii="Arial" w:eastAsia="Arial" w:hAnsi="Arial" w:cs="Arial"/>
                              <w:noProof/>
                              <w:color w:val="000000"/>
                              <w:sz w:val="22"/>
                              <w:szCs w:val="22"/>
                            </w:rPr>
                          </w:pPr>
                          <w:r w:rsidRPr="004853D0">
                            <w:rPr>
                              <w:rFonts w:ascii="Arial" w:eastAsia="Arial" w:hAnsi="Arial" w:cs="Arial"/>
                              <w:noProof/>
                              <w:color w:val="000000"/>
                              <w:sz w:val="22"/>
                              <w:szCs w:val="22"/>
                            </w:rPr>
                            <w:t>SW Public</w:t>
                          </w:r>
                        </w:p>
                        <w:p w14:paraId="526B2DB8" w14:textId="5544CEBD" w:rsidR="004853D0" w:rsidRPr="004853D0" w:rsidRDefault="004853D0" w:rsidP="004853D0">
                          <w:pPr>
                            <w:spacing w:after="0"/>
                            <w:rPr>
                              <w:rFonts w:ascii="Arial" w:eastAsia="Arial" w:hAnsi="Arial" w:cs="Arial"/>
                              <w:noProof/>
                              <w:color w:val="000000"/>
                              <w:sz w:val="22"/>
                              <w:szCs w:val="22"/>
                            </w:rPr>
                          </w:pPr>
                          <w:r w:rsidRPr="004853D0">
                            <w:rPr>
                              <w:rFonts w:ascii="Arial" w:eastAsia="Arial" w:hAnsi="Arial" w:cs="Arial"/>
                              <w:noProof/>
                              <w:color w:val="000000"/>
                              <w:sz w:val="22"/>
                              <w:szCs w:val="22"/>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6D5B78" id="_x0000_t202" coordsize="21600,21600" o:spt="202" path="m,l,21600r21600,l21600,xe">
              <v:stroke joinstyle="miter"/>
              <v:path gradientshapeok="t" o:connecttype="rect"/>
            </v:shapetype>
            <v:shape id="Text Box 3" o:spid="_x0000_s1027" type="#_x0000_t202" alt="SW Public&#10;General" style="position:absolute;margin-left:0;margin-top:0;width:70.75pt;height:44.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" filled="f" stroked="f">
              <v:textbox style="mso-fit-shape-to-text:t" inset="20pt,0,0,15pt">
                <w:txbxContent>
                  <w:p w14:paraId="60F5EAFD" w14:textId="77777777" w:rsidR="004853D0" w:rsidRPr="004853D0" w:rsidRDefault="004853D0" w:rsidP="004853D0">
                    <w:pPr>
                      <w:spacing w:after="0"/>
                      <w:rPr>
                        <w:rFonts w:ascii="Arial" w:eastAsia="Arial" w:hAnsi="Arial" w:cs="Arial"/>
                        <w:noProof/>
                        <w:color w:val="000000"/>
                        <w:sz w:val="22"/>
                        <w:szCs w:val="22"/>
                      </w:rPr>
                    </w:pPr>
                    <w:r w:rsidRPr="004853D0">
                      <w:rPr>
                        <w:rFonts w:ascii="Arial" w:eastAsia="Arial" w:hAnsi="Arial" w:cs="Arial"/>
                        <w:noProof/>
                        <w:color w:val="000000"/>
                        <w:sz w:val="22"/>
                        <w:szCs w:val="22"/>
                      </w:rPr>
                      <w:t>SW Public</w:t>
                    </w:r>
                  </w:p>
                  <w:p w14:paraId="526B2DB8" w14:textId="5544CEBD" w:rsidR="004853D0" w:rsidRPr="004853D0" w:rsidRDefault="004853D0" w:rsidP="004853D0">
                    <w:pPr>
                      <w:spacing w:after="0"/>
                      <w:rPr>
                        <w:rFonts w:ascii="Arial" w:eastAsia="Arial" w:hAnsi="Arial" w:cs="Arial"/>
                        <w:noProof/>
                        <w:color w:val="000000"/>
                        <w:sz w:val="22"/>
                        <w:szCs w:val="22"/>
                      </w:rPr>
                    </w:pPr>
                    <w:r w:rsidRPr="004853D0">
                      <w:rPr>
                        <w:rFonts w:ascii="Arial" w:eastAsia="Arial" w:hAnsi="Arial" w:cs="Arial"/>
                        <w:noProof/>
                        <w:color w:val="000000"/>
                        <w:sz w:val="22"/>
                        <w:szCs w:val="22"/>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815C" w14:textId="7DAFA1E7" w:rsidR="004853D0" w:rsidRDefault="004853D0">
    <w:pPr>
      <w:pStyle w:val="Footer"/>
    </w:pPr>
    <w:r>
      <w:rPr>
        <w:noProof/>
      </w:rPr>
      <mc:AlternateContent>
        <mc:Choice Requires="wps">
          <w:drawing>
            <wp:anchor distT="0" distB="0" distL="0" distR="0" simplePos="0" relativeHeight="251658240" behindDoc="0" locked="0" layoutInCell="1" allowOverlap="1" wp14:anchorId="55E30F48" wp14:editId="39DD5641">
              <wp:simplePos x="635" y="635"/>
              <wp:positionH relativeFrom="page">
                <wp:align>left</wp:align>
              </wp:positionH>
              <wp:positionV relativeFrom="page">
                <wp:align>bottom</wp:align>
              </wp:positionV>
              <wp:extent cx="898525" cy="562610"/>
              <wp:effectExtent l="0" t="0" r="15875" b="0"/>
              <wp:wrapNone/>
              <wp:docPr id="607225033" name="Text Box 1" descr="SW Public&#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562610"/>
                      </a:xfrm>
                      <a:prstGeom prst="rect">
                        <a:avLst/>
                      </a:prstGeom>
                      <a:noFill/>
                      <a:ln>
                        <a:noFill/>
                      </a:ln>
                    </wps:spPr>
                    <wps:txbx>
                      <w:txbxContent>
                        <w:p w14:paraId="518ED927" w14:textId="77777777" w:rsidR="004853D0" w:rsidRPr="004853D0" w:rsidRDefault="004853D0" w:rsidP="004853D0">
                          <w:pPr>
                            <w:spacing w:after="0"/>
                            <w:rPr>
                              <w:rFonts w:ascii="Arial" w:eastAsia="Arial" w:hAnsi="Arial" w:cs="Arial"/>
                              <w:noProof/>
                              <w:color w:val="000000"/>
                              <w:sz w:val="22"/>
                              <w:szCs w:val="22"/>
                            </w:rPr>
                          </w:pPr>
                          <w:r w:rsidRPr="004853D0">
                            <w:rPr>
                              <w:rFonts w:ascii="Arial" w:eastAsia="Arial" w:hAnsi="Arial" w:cs="Arial"/>
                              <w:noProof/>
                              <w:color w:val="000000"/>
                              <w:sz w:val="22"/>
                              <w:szCs w:val="22"/>
                            </w:rPr>
                            <w:t>SW Public</w:t>
                          </w:r>
                        </w:p>
                        <w:p w14:paraId="2486E510" w14:textId="702D8535" w:rsidR="004853D0" w:rsidRPr="004853D0" w:rsidRDefault="004853D0" w:rsidP="004853D0">
                          <w:pPr>
                            <w:spacing w:after="0"/>
                            <w:rPr>
                              <w:rFonts w:ascii="Arial" w:eastAsia="Arial" w:hAnsi="Arial" w:cs="Arial"/>
                              <w:noProof/>
                              <w:color w:val="000000"/>
                              <w:sz w:val="22"/>
                              <w:szCs w:val="22"/>
                            </w:rPr>
                          </w:pPr>
                          <w:r w:rsidRPr="004853D0">
                            <w:rPr>
                              <w:rFonts w:ascii="Arial" w:eastAsia="Arial" w:hAnsi="Arial" w:cs="Arial"/>
                              <w:noProof/>
                              <w:color w:val="000000"/>
                              <w:sz w:val="22"/>
                              <w:szCs w:val="22"/>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E30F48" id="_x0000_t202" coordsize="21600,21600" o:spt="202" path="m,l,21600r21600,l21600,xe">
              <v:stroke joinstyle="miter"/>
              <v:path gradientshapeok="t" o:connecttype="rect"/>
            </v:shapetype>
            <v:shape id="Text Box 1" o:spid="_x0000_s1028" type="#_x0000_t202" alt="SW Public&#10;General" style="position:absolute;margin-left:0;margin-top:0;width:70.75pt;height:44.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" filled="f" stroked="f">
              <v:textbox style="mso-fit-shape-to-text:t" inset="20pt,0,0,15pt">
                <w:txbxContent>
                  <w:p w14:paraId="518ED927" w14:textId="77777777" w:rsidR="004853D0" w:rsidRPr="004853D0" w:rsidRDefault="004853D0" w:rsidP="004853D0">
                    <w:pPr>
                      <w:spacing w:after="0"/>
                      <w:rPr>
                        <w:rFonts w:ascii="Arial" w:eastAsia="Arial" w:hAnsi="Arial" w:cs="Arial"/>
                        <w:noProof/>
                        <w:color w:val="000000"/>
                        <w:sz w:val="22"/>
                        <w:szCs w:val="22"/>
                      </w:rPr>
                    </w:pPr>
                    <w:r w:rsidRPr="004853D0">
                      <w:rPr>
                        <w:rFonts w:ascii="Arial" w:eastAsia="Arial" w:hAnsi="Arial" w:cs="Arial"/>
                        <w:noProof/>
                        <w:color w:val="000000"/>
                        <w:sz w:val="22"/>
                        <w:szCs w:val="22"/>
                      </w:rPr>
                      <w:t>SW Public</w:t>
                    </w:r>
                  </w:p>
                  <w:p w14:paraId="2486E510" w14:textId="702D8535" w:rsidR="004853D0" w:rsidRPr="004853D0" w:rsidRDefault="004853D0" w:rsidP="004853D0">
                    <w:pPr>
                      <w:spacing w:after="0"/>
                      <w:rPr>
                        <w:rFonts w:ascii="Arial" w:eastAsia="Arial" w:hAnsi="Arial" w:cs="Arial"/>
                        <w:noProof/>
                        <w:color w:val="000000"/>
                        <w:sz w:val="22"/>
                        <w:szCs w:val="22"/>
                      </w:rPr>
                    </w:pPr>
                    <w:r w:rsidRPr="004853D0">
                      <w:rPr>
                        <w:rFonts w:ascii="Arial" w:eastAsia="Arial" w:hAnsi="Arial" w:cs="Arial"/>
                        <w:noProof/>
                        <w:color w:val="000000"/>
                        <w:sz w:val="22"/>
                        <w:szCs w:val="22"/>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3DC3" w14:textId="77777777" w:rsidR="009B51CF" w:rsidRDefault="009B51CF" w:rsidP="00A64BE6">
      <w:pPr>
        <w:spacing w:after="0" w:line="240" w:lineRule="auto"/>
      </w:pPr>
      <w:r>
        <w:separator/>
      </w:r>
    </w:p>
  </w:footnote>
  <w:footnote w:type="continuationSeparator" w:id="0">
    <w:p w14:paraId="3A37E3EB" w14:textId="77777777" w:rsidR="009B51CF" w:rsidRDefault="009B51CF" w:rsidP="00A64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D417" w14:textId="1D8C5238" w:rsidR="0011555C" w:rsidRDefault="0011555C">
    <w:pPr>
      <w:pStyle w:val="Header"/>
    </w:pPr>
    <w:r>
      <w:t>Updated 2026</w:t>
    </w:r>
  </w:p>
  <w:p w14:paraId="70BF9EFA" w14:textId="4541DFBB" w:rsidR="00A64BE6" w:rsidRDefault="00A64BE6" w:rsidP="000F039E">
    <w:pPr>
      <w:pStyle w:val="Header"/>
      <w:tabs>
        <w:tab w:val="clear" w:pos="4513"/>
        <w:tab w:val="clear" w:pos="9026"/>
        <w:tab w:val="left" w:pos="766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3369C"/>
    <w:multiLevelType w:val="hybridMultilevel"/>
    <w:tmpl w:val="8176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3D3807"/>
    <w:multiLevelType w:val="hybridMultilevel"/>
    <w:tmpl w:val="3EF4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507D6"/>
    <w:multiLevelType w:val="hybridMultilevel"/>
    <w:tmpl w:val="B90C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410001">
    <w:abstractNumId w:val="2"/>
  </w:num>
  <w:num w:numId="2" w16cid:durableId="1188762993">
    <w:abstractNumId w:val="0"/>
  </w:num>
  <w:num w:numId="3" w16cid:durableId="137573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E6"/>
    <w:rsid w:val="00003DBC"/>
    <w:rsid w:val="00015E83"/>
    <w:rsid w:val="00061F0D"/>
    <w:rsid w:val="000759C7"/>
    <w:rsid w:val="000C713A"/>
    <w:rsid w:val="000F039E"/>
    <w:rsid w:val="0011555C"/>
    <w:rsid w:val="00174476"/>
    <w:rsid w:val="001B1F49"/>
    <w:rsid w:val="001E4204"/>
    <w:rsid w:val="00251733"/>
    <w:rsid w:val="00281762"/>
    <w:rsid w:val="002A42F7"/>
    <w:rsid w:val="002E4CD9"/>
    <w:rsid w:val="003013CE"/>
    <w:rsid w:val="003544EA"/>
    <w:rsid w:val="00365379"/>
    <w:rsid w:val="00400D5B"/>
    <w:rsid w:val="004145A0"/>
    <w:rsid w:val="004604EC"/>
    <w:rsid w:val="00460BF0"/>
    <w:rsid w:val="004853D0"/>
    <w:rsid w:val="004B757E"/>
    <w:rsid w:val="004D7B2F"/>
    <w:rsid w:val="00546005"/>
    <w:rsid w:val="0057558B"/>
    <w:rsid w:val="005B10E7"/>
    <w:rsid w:val="006230D1"/>
    <w:rsid w:val="00627FC2"/>
    <w:rsid w:val="006876BE"/>
    <w:rsid w:val="006E4A70"/>
    <w:rsid w:val="006F078A"/>
    <w:rsid w:val="006F0BD6"/>
    <w:rsid w:val="00743F2C"/>
    <w:rsid w:val="007663D8"/>
    <w:rsid w:val="007744BA"/>
    <w:rsid w:val="0078474C"/>
    <w:rsid w:val="008051E6"/>
    <w:rsid w:val="00862E7B"/>
    <w:rsid w:val="008705B2"/>
    <w:rsid w:val="008A5B2C"/>
    <w:rsid w:val="008B6C34"/>
    <w:rsid w:val="009120CB"/>
    <w:rsid w:val="0091335C"/>
    <w:rsid w:val="009A2C07"/>
    <w:rsid w:val="009B51CF"/>
    <w:rsid w:val="009E39C6"/>
    <w:rsid w:val="009F663E"/>
    <w:rsid w:val="00A64BE6"/>
    <w:rsid w:val="00AB6112"/>
    <w:rsid w:val="00AC4148"/>
    <w:rsid w:val="00AF360E"/>
    <w:rsid w:val="00AF4691"/>
    <w:rsid w:val="00B22CAC"/>
    <w:rsid w:val="00B47A0C"/>
    <w:rsid w:val="00BB40E9"/>
    <w:rsid w:val="00BF7631"/>
    <w:rsid w:val="00C17858"/>
    <w:rsid w:val="00C72691"/>
    <w:rsid w:val="00D02579"/>
    <w:rsid w:val="00DE0319"/>
    <w:rsid w:val="00E13A88"/>
    <w:rsid w:val="00E6653C"/>
    <w:rsid w:val="00EA469B"/>
    <w:rsid w:val="00EA584D"/>
    <w:rsid w:val="00EA5AAE"/>
    <w:rsid w:val="00EB4DFF"/>
    <w:rsid w:val="00EE2C70"/>
    <w:rsid w:val="00F115B9"/>
    <w:rsid w:val="00F46D89"/>
    <w:rsid w:val="00F52997"/>
    <w:rsid w:val="00F67A37"/>
    <w:rsid w:val="00F74281"/>
    <w:rsid w:val="00FD3EC3"/>
    <w:rsid w:val="00FE1A5A"/>
    <w:rsid w:val="00FF5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1D58E"/>
  <w15:chartTrackingRefBased/>
  <w15:docId w15:val="{D40665FC-7FC1-4E1F-B485-BC365361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BE6"/>
    <w:rPr>
      <w:rFonts w:eastAsiaTheme="majorEastAsia" w:cstheme="majorBidi"/>
      <w:color w:val="272727" w:themeColor="text1" w:themeTint="D8"/>
    </w:rPr>
  </w:style>
  <w:style w:type="paragraph" w:styleId="Title">
    <w:name w:val="Title"/>
    <w:basedOn w:val="Normal"/>
    <w:next w:val="Normal"/>
    <w:link w:val="TitleChar"/>
    <w:uiPriority w:val="10"/>
    <w:qFormat/>
    <w:rsid w:val="00A64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BE6"/>
    <w:pPr>
      <w:spacing w:before="160"/>
      <w:jc w:val="center"/>
    </w:pPr>
    <w:rPr>
      <w:i/>
      <w:iCs/>
      <w:color w:val="404040" w:themeColor="text1" w:themeTint="BF"/>
    </w:rPr>
  </w:style>
  <w:style w:type="character" w:customStyle="1" w:styleId="QuoteChar">
    <w:name w:val="Quote Char"/>
    <w:basedOn w:val="DefaultParagraphFont"/>
    <w:link w:val="Quote"/>
    <w:uiPriority w:val="29"/>
    <w:rsid w:val="00A64BE6"/>
    <w:rPr>
      <w:i/>
      <w:iCs/>
      <w:color w:val="404040" w:themeColor="text1" w:themeTint="BF"/>
    </w:rPr>
  </w:style>
  <w:style w:type="paragraph" w:styleId="ListParagraph">
    <w:name w:val="List Paragraph"/>
    <w:basedOn w:val="Normal"/>
    <w:uiPriority w:val="34"/>
    <w:qFormat/>
    <w:rsid w:val="00A64BE6"/>
    <w:pPr>
      <w:ind w:left="720"/>
      <w:contextualSpacing/>
    </w:pPr>
  </w:style>
  <w:style w:type="character" w:styleId="IntenseEmphasis">
    <w:name w:val="Intense Emphasis"/>
    <w:basedOn w:val="DefaultParagraphFont"/>
    <w:uiPriority w:val="21"/>
    <w:qFormat/>
    <w:rsid w:val="00A64BE6"/>
    <w:rPr>
      <w:i/>
      <w:iCs/>
      <w:color w:val="0F4761" w:themeColor="accent1" w:themeShade="BF"/>
    </w:rPr>
  </w:style>
  <w:style w:type="paragraph" w:styleId="IntenseQuote">
    <w:name w:val="Intense Quote"/>
    <w:basedOn w:val="Normal"/>
    <w:next w:val="Normal"/>
    <w:link w:val="IntenseQuoteChar"/>
    <w:uiPriority w:val="30"/>
    <w:qFormat/>
    <w:rsid w:val="00A64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BE6"/>
    <w:rPr>
      <w:i/>
      <w:iCs/>
      <w:color w:val="0F4761" w:themeColor="accent1" w:themeShade="BF"/>
    </w:rPr>
  </w:style>
  <w:style w:type="character" w:styleId="IntenseReference">
    <w:name w:val="Intense Reference"/>
    <w:basedOn w:val="DefaultParagraphFont"/>
    <w:uiPriority w:val="32"/>
    <w:qFormat/>
    <w:rsid w:val="00A64BE6"/>
    <w:rPr>
      <w:b/>
      <w:bCs/>
      <w:smallCaps/>
      <w:color w:val="0F4761" w:themeColor="accent1" w:themeShade="BF"/>
      <w:spacing w:val="5"/>
    </w:rPr>
  </w:style>
  <w:style w:type="paragraph" w:styleId="Header">
    <w:name w:val="header"/>
    <w:basedOn w:val="Normal"/>
    <w:link w:val="HeaderChar"/>
    <w:uiPriority w:val="99"/>
    <w:unhideWhenUsed/>
    <w:rsid w:val="00A64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BE6"/>
  </w:style>
  <w:style w:type="paragraph" w:styleId="Footer">
    <w:name w:val="footer"/>
    <w:basedOn w:val="Normal"/>
    <w:link w:val="FooterChar"/>
    <w:uiPriority w:val="99"/>
    <w:unhideWhenUsed/>
    <w:rsid w:val="00A64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BE6"/>
  </w:style>
  <w:style w:type="character" w:styleId="Hyperlink">
    <w:name w:val="Hyperlink"/>
    <w:basedOn w:val="DefaultParagraphFont"/>
    <w:uiPriority w:val="99"/>
    <w:unhideWhenUsed/>
    <w:rsid w:val="00F115B9"/>
    <w:rPr>
      <w:color w:val="467886" w:themeColor="hyperlink"/>
      <w:u w:val="single"/>
    </w:rPr>
  </w:style>
  <w:style w:type="character" w:styleId="UnresolvedMention">
    <w:name w:val="Unresolved Mention"/>
    <w:basedOn w:val="DefaultParagraphFont"/>
    <w:uiPriority w:val="99"/>
    <w:semiHidden/>
    <w:unhideWhenUsed/>
    <w:rsid w:val="00F1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tdwsources@scottishwater.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E89C-0910-4B93-806E-A23A4BA1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729</Words>
  <Characters>4234</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Scottish Water</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Tait</dc:creator>
  <cp:keywords/>
  <dc:description/>
  <cp:lastModifiedBy>Jacqueline Tait</cp:lastModifiedBy>
  <cp:revision>75</cp:revision>
  <dcterms:created xsi:type="dcterms:W3CDTF">2025-09-02T07:54:00Z</dcterms:created>
  <dcterms:modified xsi:type="dcterms:W3CDTF">2026-01-19T13:16:00Z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243184c9,286582eb,4a239298</vt:lpwstr>
  </property>
  <property fmtid="{D5CDD505-2E9C-101B-9397-08002B2CF9AE}" pid="3" name="ClassificationContentMarkingFooterFontProps">
    <vt:lpwstr>#000000,11,Arial</vt:lpwstr>
  </property>
  <property fmtid="{D5CDD505-2E9C-101B-9397-08002B2CF9AE}" pid="4" name="ClassificationContentMarkingFooterText">
    <vt:lpwstr>SW Public
General</vt:lpwstr>
  </property>
  <property fmtid="{D5CDD505-2E9C-101B-9397-08002B2CF9AE}" pid="5" name="MSIP_Label_5e536a47-2c6d-41d9-b3a1-69669c96975a_Enabled">
    <vt:lpwstr>true</vt:lpwstr>
  </property>
  <property fmtid="{D5CDD505-2E9C-101B-9397-08002B2CF9AE}" pid="6" name="MSIP_Label_5e536a47-2c6d-41d9-b3a1-69669c96975a_SetDate">
    <vt:lpwstr>2025-09-02T08:06:11Z</vt:lpwstr>
  </property>
  <property fmtid="{D5CDD505-2E9C-101B-9397-08002B2CF9AE}" pid="7" name="MSIP_Label_5e536a47-2c6d-41d9-b3a1-69669c96975a_Method">
    <vt:lpwstr>Privileged</vt:lpwstr>
  </property>
  <property fmtid="{D5CDD505-2E9C-101B-9397-08002B2CF9AE}" pid="8" name="MSIP_Label_5e536a47-2c6d-41d9-b3a1-69669c96975a_Name">
    <vt:lpwstr>5e536a47-2c6d-41d9-b3a1-69669c96975a</vt:lpwstr>
  </property>
  <property fmtid="{D5CDD505-2E9C-101B-9397-08002B2CF9AE}" pid="9" name="MSIP_Label_5e536a47-2c6d-41d9-b3a1-69669c96975a_SiteId">
    <vt:lpwstr>f90bd2e7-b5c0-4b25-9e27-226ff8b6c17b</vt:lpwstr>
  </property>
  <property fmtid="{D5CDD505-2E9C-101B-9397-08002B2CF9AE}" pid="10" name="MSIP_Label_5e536a47-2c6d-41d9-b3a1-69669c96975a_ActionId">
    <vt:lpwstr>e84421f4-3335-4cd8-aa89-f14eaddc170a</vt:lpwstr>
  </property>
  <property fmtid="{D5CDD505-2E9C-101B-9397-08002B2CF9AE}" pid="11" name="MSIP_Label_5e536a47-2c6d-41d9-b3a1-69669c96975a_ContentBits">
    <vt:lpwstr>2</vt:lpwstr>
  </property>
  <property fmtid="{D5CDD505-2E9C-101B-9397-08002B2CF9AE}" pid="12" name="MSIP_Label_5e536a47-2c6d-41d9-b3a1-69669c96975a_Tag">
    <vt:lpwstr>10, 0, 1, 1</vt:lpwstr>
  </property>
</Properties>
</file>